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C8521" w14:textId="6F8360B7" w:rsidR="0096027E" w:rsidRDefault="0026099D" w:rsidP="00743DB7">
      <w:pPr>
        <w:pStyle w:val="NoSpacing"/>
        <w:jc w:val="center"/>
        <w:rPr>
          <w:rFonts w:ascii="Liberation Sans" w:hAnsi="Liberation Sans" w:cs="Arial"/>
          <w:b/>
          <w:sz w:val="24"/>
          <w:szCs w:val="24"/>
        </w:rPr>
      </w:pPr>
      <w:r>
        <w:rPr>
          <w:rFonts w:ascii="Liberation Sans" w:hAnsi="Liberation Sans" w:cs="Arial"/>
          <w:b/>
          <w:noProof/>
          <w:sz w:val="24"/>
          <w:szCs w:val="24"/>
        </w:rPr>
        <w:drawing>
          <wp:inline distT="0" distB="0" distL="0" distR="0" wp14:anchorId="1E22330F" wp14:editId="711114F6">
            <wp:extent cx="1704975" cy="1274539"/>
            <wp:effectExtent l="0" t="0" r="0" b="190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A-Logo-FourColor-Red-NoTagline_l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7482" cy="1283889"/>
                    </a:xfrm>
                    <a:prstGeom prst="rect">
                      <a:avLst/>
                    </a:prstGeom>
                  </pic:spPr>
                </pic:pic>
              </a:graphicData>
            </a:graphic>
          </wp:inline>
        </w:drawing>
      </w:r>
    </w:p>
    <w:p w14:paraId="3D5284CB" w14:textId="60E8E545" w:rsidR="0096027E" w:rsidRPr="000D2A11" w:rsidRDefault="000D2A11" w:rsidP="00743DB7">
      <w:pPr>
        <w:pStyle w:val="NoSpacing"/>
        <w:jc w:val="center"/>
        <w:rPr>
          <w:rFonts w:ascii="Liberation Sans" w:hAnsi="Liberation Sans" w:cs="Arial"/>
          <w:b/>
          <w:sz w:val="28"/>
          <w:szCs w:val="28"/>
        </w:rPr>
      </w:pPr>
      <w:r w:rsidRPr="000D2A11">
        <w:rPr>
          <w:rFonts w:ascii="Liberation Sans" w:hAnsi="Liberation Sans" w:cs="Arial"/>
          <w:b/>
          <w:sz w:val="28"/>
          <w:szCs w:val="28"/>
        </w:rPr>
        <w:t>20</w:t>
      </w:r>
      <w:r w:rsidR="0096370D">
        <w:rPr>
          <w:rFonts w:ascii="Liberation Sans" w:hAnsi="Liberation Sans" w:cs="Arial"/>
          <w:b/>
          <w:sz w:val="28"/>
          <w:szCs w:val="28"/>
        </w:rPr>
        <w:t>21</w:t>
      </w:r>
      <w:r w:rsidRPr="000D2A11">
        <w:rPr>
          <w:rFonts w:ascii="Liberation Sans" w:hAnsi="Liberation Sans" w:cs="Arial"/>
          <w:b/>
          <w:sz w:val="28"/>
          <w:szCs w:val="28"/>
        </w:rPr>
        <w:t>-202</w:t>
      </w:r>
      <w:r w:rsidR="0096370D">
        <w:rPr>
          <w:rFonts w:ascii="Liberation Sans" w:hAnsi="Liberation Sans" w:cs="Arial"/>
          <w:b/>
          <w:sz w:val="28"/>
          <w:szCs w:val="28"/>
        </w:rPr>
        <w:t>2</w:t>
      </w:r>
      <w:r w:rsidRPr="000D2A11">
        <w:rPr>
          <w:rFonts w:ascii="Liberation Sans" w:hAnsi="Liberation Sans" w:cs="Arial"/>
          <w:b/>
          <w:sz w:val="28"/>
          <w:szCs w:val="28"/>
        </w:rPr>
        <w:t xml:space="preserve"> Advocacy Agenda </w:t>
      </w:r>
    </w:p>
    <w:p w14:paraId="7085819F" w14:textId="77777777" w:rsidR="0096027E" w:rsidRPr="00270931" w:rsidRDefault="0096027E" w:rsidP="00743DB7">
      <w:pPr>
        <w:pStyle w:val="NoSpacing"/>
        <w:jc w:val="center"/>
        <w:rPr>
          <w:rFonts w:ascii="Liberation Sans" w:hAnsi="Liberation Sans" w:cs="Arial"/>
          <w:b/>
          <w:sz w:val="23"/>
          <w:szCs w:val="23"/>
        </w:rPr>
      </w:pPr>
    </w:p>
    <w:p w14:paraId="325857FD" w14:textId="4C43DB9A" w:rsidR="00597C4D" w:rsidRPr="00270931" w:rsidRDefault="00EC0E69" w:rsidP="00597C4D">
      <w:pPr>
        <w:pStyle w:val="NoSpacing"/>
        <w:rPr>
          <w:rFonts w:ascii="Liberation Sans" w:hAnsi="Liberation Sans" w:cs="Arial"/>
          <w:b/>
          <w:sz w:val="23"/>
          <w:szCs w:val="23"/>
          <w:u w:val="single"/>
        </w:rPr>
      </w:pPr>
      <w:r w:rsidRPr="00270931">
        <w:rPr>
          <w:rFonts w:ascii="Liberation Sans" w:hAnsi="Liberation Sans" w:cs="Arial"/>
          <w:b/>
          <w:sz w:val="23"/>
          <w:szCs w:val="23"/>
          <w:u w:val="single"/>
        </w:rPr>
        <w:t>Building and code issues</w:t>
      </w:r>
      <w:r w:rsidR="00743DB7" w:rsidRPr="00270931">
        <w:rPr>
          <w:rFonts w:ascii="Liberation Sans" w:hAnsi="Liberation Sans" w:cs="Arial"/>
          <w:b/>
          <w:sz w:val="23"/>
          <w:szCs w:val="23"/>
          <w:u w:val="single"/>
        </w:rPr>
        <w:t xml:space="preserve">: </w:t>
      </w:r>
    </w:p>
    <w:p w14:paraId="5D668EB8" w14:textId="6E58A626" w:rsidR="00F8638C" w:rsidRPr="00270931" w:rsidRDefault="006469B8" w:rsidP="00F8638C">
      <w:pPr>
        <w:numPr>
          <w:ilvl w:val="0"/>
          <w:numId w:val="1"/>
        </w:numPr>
        <w:spacing w:after="0" w:line="240" w:lineRule="auto"/>
        <w:rPr>
          <w:rFonts w:ascii="Liberation Sans" w:hAnsi="Liberation Sans" w:cs="Arial"/>
          <w:sz w:val="23"/>
          <w:szCs w:val="23"/>
        </w:rPr>
      </w:pPr>
      <w:r w:rsidRPr="00270931">
        <w:rPr>
          <w:rFonts w:ascii="Liberation Sans" w:hAnsi="Liberation Sans" w:cs="Arial"/>
          <w:sz w:val="23"/>
          <w:szCs w:val="23"/>
        </w:rPr>
        <w:t>A</w:t>
      </w:r>
      <w:r w:rsidR="00A53BC6" w:rsidRPr="00270931">
        <w:rPr>
          <w:rFonts w:ascii="Liberation Sans" w:hAnsi="Liberation Sans" w:cs="Arial"/>
          <w:sz w:val="23"/>
          <w:szCs w:val="23"/>
        </w:rPr>
        <w:t>ssure municipalities</w:t>
      </w:r>
      <w:r w:rsidR="00831482" w:rsidRPr="00270931">
        <w:rPr>
          <w:rFonts w:ascii="Liberation Sans" w:hAnsi="Liberation Sans" w:cs="Arial"/>
          <w:sz w:val="23"/>
          <w:szCs w:val="23"/>
        </w:rPr>
        <w:t xml:space="preserve"> are not able to use “police powers” to regulate things like shoreland zoning and </w:t>
      </w:r>
      <w:r w:rsidR="00EE7476" w:rsidRPr="00270931">
        <w:rPr>
          <w:rFonts w:ascii="Liberation Sans" w:hAnsi="Liberation Sans" w:cs="Arial"/>
          <w:sz w:val="23"/>
          <w:szCs w:val="23"/>
        </w:rPr>
        <w:t xml:space="preserve">one and </w:t>
      </w:r>
      <w:r w:rsidR="00045D55" w:rsidRPr="00270931">
        <w:rPr>
          <w:rFonts w:ascii="Liberation Sans" w:hAnsi="Liberation Sans" w:cs="Arial"/>
          <w:sz w:val="23"/>
          <w:szCs w:val="23"/>
        </w:rPr>
        <w:t>two-family</w:t>
      </w:r>
      <w:r w:rsidR="00EE7476" w:rsidRPr="00270931">
        <w:rPr>
          <w:rFonts w:ascii="Liberation Sans" w:hAnsi="Liberation Sans" w:cs="Arial"/>
          <w:sz w:val="23"/>
          <w:szCs w:val="23"/>
        </w:rPr>
        <w:t xml:space="preserve"> building codes </w:t>
      </w:r>
      <w:r w:rsidR="00831482" w:rsidRPr="00270931">
        <w:rPr>
          <w:rFonts w:ascii="Liberation Sans" w:hAnsi="Liberation Sans" w:cs="Arial"/>
          <w:sz w:val="23"/>
          <w:szCs w:val="23"/>
        </w:rPr>
        <w:t xml:space="preserve"> </w:t>
      </w:r>
    </w:p>
    <w:p w14:paraId="2BE8D65B" w14:textId="73502B24" w:rsidR="00EC0E69" w:rsidRPr="00270931" w:rsidRDefault="00EC0E69" w:rsidP="00F8638C">
      <w:pPr>
        <w:numPr>
          <w:ilvl w:val="0"/>
          <w:numId w:val="1"/>
        </w:numPr>
        <w:spacing w:after="0" w:line="240" w:lineRule="auto"/>
        <w:rPr>
          <w:rFonts w:ascii="Liberation Sans" w:hAnsi="Liberation Sans" w:cs="Arial"/>
          <w:sz w:val="23"/>
          <w:szCs w:val="23"/>
        </w:rPr>
      </w:pPr>
      <w:r w:rsidRPr="00270931">
        <w:rPr>
          <w:rFonts w:ascii="Liberation Sans" w:hAnsi="Liberation Sans" w:cs="Arial"/>
          <w:sz w:val="23"/>
          <w:szCs w:val="23"/>
        </w:rPr>
        <w:t>Clarify that homes that proceed without a final inspection as stated in SPS 320.10 (3)(h)(2), “</w:t>
      </w:r>
      <w:r w:rsidRPr="00270931">
        <w:rPr>
          <w:rFonts w:ascii="Liberation Sans" w:hAnsi="Liberation Sans" w:cs="Times"/>
          <w:color w:val="000000"/>
          <w:sz w:val="23"/>
          <w:szCs w:val="23"/>
          <w:shd w:val="clear" w:color="auto" w:fill="FFFFFF"/>
        </w:rPr>
        <w:t>Occupancy may proceed in accordance with local ordinances if the inspection has not been completed by the end of the fifth business day following the day of notification or as otherwise agreed between the applicant and the department or municipality”</w:t>
      </w:r>
      <w:r w:rsidR="003A2B39" w:rsidRPr="00270931">
        <w:rPr>
          <w:rFonts w:ascii="Liberation Sans" w:hAnsi="Liberation Sans" w:cs="Times"/>
          <w:color w:val="000000"/>
          <w:sz w:val="23"/>
          <w:szCs w:val="23"/>
          <w:shd w:val="clear" w:color="auto" w:fill="FFFFFF"/>
        </w:rPr>
        <w:t xml:space="preserve">, would not </w:t>
      </w:r>
      <w:r w:rsidR="00BB2603" w:rsidRPr="00270931">
        <w:rPr>
          <w:rFonts w:ascii="Liberation Sans" w:hAnsi="Liberation Sans" w:cs="Times"/>
          <w:color w:val="000000"/>
          <w:sz w:val="23"/>
          <w:szCs w:val="23"/>
          <w:shd w:val="clear" w:color="auto" w:fill="FFFFFF"/>
        </w:rPr>
        <w:t>affect</w:t>
      </w:r>
      <w:r w:rsidR="003A2B39" w:rsidRPr="00270931">
        <w:rPr>
          <w:rFonts w:ascii="Liberation Sans" w:hAnsi="Liberation Sans" w:cs="Times"/>
          <w:color w:val="000000"/>
          <w:sz w:val="23"/>
          <w:szCs w:val="23"/>
          <w:shd w:val="clear" w:color="auto" w:fill="FFFFFF"/>
        </w:rPr>
        <w:t xml:space="preserve"> the ability to then receive an occupancy permit</w:t>
      </w:r>
    </w:p>
    <w:p w14:paraId="07CBF114" w14:textId="49297FA5" w:rsidR="00A61A88" w:rsidRPr="00270931" w:rsidRDefault="00A61A88" w:rsidP="00F8638C">
      <w:pPr>
        <w:numPr>
          <w:ilvl w:val="0"/>
          <w:numId w:val="1"/>
        </w:numPr>
        <w:spacing w:after="0" w:line="240" w:lineRule="auto"/>
        <w:rPr>
          <w:rFonts w:ascii="Liberation Sans" w:hAnsi="Liberation Sans" w:cs="Arial"/>
          <w:sz w:val="23"/>
          <w:szCs w:val="23"/>
        </w:rPr>
      </w:pPr>
      <w:r w:rsidRPr="00270931">
        <w:rPr>
          <w:rFonts w:ascii="Liberation Sans" w:hAnsi="Liberation Sans" w:cs="Times"/>
          <w:color w:val="000000"/>
          <w:sz w:val="23"/>
          <w:szCs w:val="23"/>
          <w:shd w:val="clear" w:color="auto" w:fill="FFFFFF"/>
        </w:rPr>
        <w:t xml:space="preserve">Work with the Joint Committee for the Review of Administrative </w:t>
      </w:r>
      <w:r w:rsidR="006469B8" w:rsidRPr="00270931">
        <w:rPr>
          <w:rFonts w:ascii="Liberation Sans" w:hAnsi="Liberation Sans" w:cs="Times"/>
          <w:color w:val="000000"/>
          <w:sz w:val="23"/>
          <w:szCs w:val="23"/>
          <w:shd w:val="clear" w:color="auto" w:fill="FFFFFF"/>
        </w:rPr>
        <w:t>R</w:t>
      </w:r>
      <w:r w:rsidRPr="00270931">
        <w:rPr>
          <w:rFonts w:ascii="Liberation Sans" w:hAnsi="Liberation Sans" w:cs="Times"/>
          <w:color w:val="000000"/>
          <w:sz w:val="23"/>
          <w:szCs w:val="23"/>
          <w:shd w:val="clear" w:color="auto" w:fill="FFFFFF"/>
        </w:rPr>
        <w:t>ule</w:t>
      </w:r>
      <w:r w:rsidR="006469B8" w:rsidRPr="00270931">
        <w:rPr>
          <w:rFonts w:ascii="Liberation Sans" w:hAnsi="Liberation Sans" w:cs="Times"/>
          <w:color w:val="000000"/>
          <w:sz w:val="23"/>
          <w:szCs w:val="23"/>
          <w:shd w:val="clear" w:color="auto" w:fill="FFFFFF"/>
        </w:rPr>
        <w:t>s</w:t>
      </w:r>
      <w:r w:rsidRPr="00270931">
        <w:rPr>
          <w:rFonts w:ascii="Liberation Sans" w:hAnsi="Liberation Sans" w:cs="Times"/>
          <w:color w:val="000000"/>
          <w:sz w:val="23"/>
          <w:szCs w:val="23"/>
          <w:shd w:val="clear" w:color="auto" w:fill="FFFFFF"/>
        </w:rPr>
        <w:t xml:space="preserve"> </w:t>
      </w:r>
      <w:r w:rsidR="00110E91" w:rsidRPr="00270931">
        <w:rPr>
          <w:rFonts w:ascii="Liberation Sans" w:hAnsi="Liberation Sans" w:cs="Times"/>
          <w:color w:val="000000"/>
          <w:sz w:val="23"/>
          <w:szCs w:val="23"/>
          <w:shd w:val="clear" w:color="auto" w:fill="FFFFFF"/>
        </w:rPr>
        <w:t xml:space="preserve">to change the commercial building code that requires “two exits or exit access doorways from any space” which is a cross reference to IBC 10006.2.1. </w:t>
      </w:r>
    </w:p>
    <w:p w14:paraId="5812A71F" w14:textId="1BF92087" w:rsidR="00236650" w:rsidRPr="00270931" w:rsidRDefault="00236650" w:rsidP="00F8638C">
      <w:pPr>
        <w:numPr>
          <w:ilvl w:val="0"/>
          <w:numId w:val="1"/>
        </w:numPr>
        <w:spacing w:after="0" w:line="240" w:lineRule="auto"/>
        <w:rPr>
          <w:rFonts w:ascii="Liberation Sans" w:hAnsi="Liberation Sans" w:cs="Arial"/>
          <w:sz w:val="23"/>
          <w:szCs w:val="23"/>
        </w:rPr>
      </w:pPr>
      <w:r w:rsidRPr="00270931">
        <w:rPr>
          <w:rFonts w:ascii="Liberation Sans" w:hAnsi="Liberation Sans" w:cs="Times"/>
          <w:color w:val="000000"/>
          <w:sz w:val="23"/>
          <w:szCs w:val="23"/>
          <w:shd w:val="clear" w:color="auto" w:fill="FFFFFF"/>
        </w:rPr>
        <w:t>Changes to the contractor certification requirements per the WBA Contractor Certification Subcommittee with recommendations from the Advocacy Group on 6.24.20</w:t>
      </w:r>
    </w:p>
    <w:p w14:paraId="6111C52F" w14:textId="77777777" w:rsidR="00236EBD" w:rsidRPr="00270931" w:rsidRDefault="00236EBD" w:rsidP="00236EBD">
      <w:pPr>
        <w:pStyle w:val="NoSpacing"/>
        <w:rPr>
          <w:rFonts w:ascii="Liberation Sans" w:hAnsi="Liberation Sans" w:cs="Arial"/>
          <w:sz w:val="23"/>
          <w:szCs w:val="23"/>
        </w:rPr>
      </w:pPr>
    </w:p>
    <w:p w14:paraId="57ACCC86" w14:textId="77777777" w:rsidR="00743DB7" w:rsidRPr="00270931" w:rsidRDefault="00743DB7" w:rsidP="00234467">
      <w:pPr>
        <w:pStyle w:val="NoSpacing"/>
        <w:rPr>
          <w:rFonts w:ascii="Liberation Sans" w:hAnsi="Liberation Sans" w:cs="Arial"/>
          <w:b/>
          <w:bCs/>
          <w:sz w:val="23"/>
          <w:szCs w:val="23"/>
          <w:u w:val="single"/>
        </w:rPr>
      </w:pPr>
      <w:r w:rsidRPr="00270931">
        <w:rPr>
          <w:rFonts w:ascii="Liberation Sans" w:hAnsi="Liberation Sans" w:cs="Arial"/>
          <w:b/>
          <w:bCs/>
          <w:sz w:val="23"/>
          <w:szCs w:val="23"/>
          <w:u w:val="single"/>
        </w:rPr>
        <w:t>Development Issues:</w:t>
      </w:r>
    </w:p>
    <w:p w14:paraId="1B2F0C65" w14:textId="1353B116" w:rsidR="009A3CE4" w:rsidRPr="00270931" w:rsidRDefault="009A3CE4" w:rsidP="009A3CE4">
      <w:pPr>
        <w:pStyle w:val="NoSpacing"/>
        <w:numPr>
          <w:ilvl w:val="0"/>
          <w:numId w:val="13"/>
        </w:numPr>
        <w:rPr>
          <w:rFonts w:ascii="Liberation Sans" w:hAnsi="Liberation Sans" w:cs="Arial"/>
          <w:bCs/>
          <w:sz w:val="23"/>
          <w:szCs w:val="23"/>
        </w:rPr>
      </w:pPr>
      <w:r w:rsidRPr="00270931">
        <w:rPr>
          <w:rFonts w:ascii="Liberation Sans" w:hAnsi="Liberation Sans" w:cs="Arial"/>
          <w:bCs/>
          <w:sz w:val="23"/>
          <w:szCs w:val="23"/>
        </w:rPr>
        <w:t>Changes to TRANS 233 to allow flexibilities for minor project</w:t>
      </w:r>
      <w:r w:rsidR="00F231F8" w:rsidRPr="00270931">
        <w:rPr>
          <w:rFonts w:ascii="Liberation Sans" w:hAnsi="Liberation Sans" w:cs="Arial"/>
          <w:bCs/>
          <w:sz w:val="23"/>
          <w:szCs w:val="23"/>
        </w:rPr>
        <w:t>s</w:t>
      </w:r>
      <w:r w:rsidRPr="00270931">
        <w:rPr>
          <w:rFonts w:ascii="Liberation Sans" w:hAnsi="Liberation Sans" w:cs="Arial"/>
          <w:bCs/>
          <w:sz w:val="23"/>
          <w:szCs w:val="23"/>
        </w:rPr>
        <w:t xml:space="preserve"> in highway right of ways</w:t>
      </w:r>
      <w:r w:rsidR="00952AD0" w:rsidRPr="00270931">
        <w:rPr>
          <w:rFonts w:ascii="Liberation Sans" w:hAnsi="Liberation Sans" w:cs="Arial"/>
          <w:bCs/>
          <w:sz w:val="23"/>
          <w:szCs w:val="23"/>
        </w:rPr>
        <w:t xml:space="preserve">, utility easements, </w:t>
      </w:r>
      <w:r w:rsidR="008251AC" w:rsidRPr="00270931">
        <w:rPr>
          <w:rFonts w:ascii="Liberation Sans" w:hAnsi="Liberation Sans" w:cs="Arial"/>
          <w:bCs/>
          <w:sz w:val="23"/>
          <w:szCs w:val="23"/>
        </w:rPr>
        <w:t xml:space="preserve">and buffer areas </w:t>
      </w:r>
      <w:r w:rsidRPr="00270931">
        <w:rPr>
          <w:rFonts w:ascii="Liberation Sans" w:hAnsi="Liberation Sans" w:cs="Arial"/>
          <w:bCs/>
          <w:sz w:val="23"/>
          <w:szCs w:val="23"/>
        </w:rPr>
        <w:t xml:space="preserve">(landscaping, signs, parking lots) that the current rule does not allow </w:t>
      </w:r>
    </w:p>
    <w:p w14:paraId="56AEC7A5" w14:textId="4D64BD61" w:rsidR="00931D1B" w:rsidRPr="00270931" w:rsidRDefault="00931D1B" w:rsidP="00EC0E69">
      <w:pPr>
        <w:pStyle w:val="NoSpacing"/>
        <w:numPr>
          <w:ilvl w:val="0"/>
          <w:numId w:val="13"/>
        </w:numPr>
        <w:rPr>
          <w:rFonts w:ascii="Liberation Sans" w:hAnsi="Liberation Sans" w:cs="Arial"/>
          <w:bCs/>
          <w:sz w:val="23"/>
          <w:szCs w:val="23"/>
        </w:rPr>
      </w:pPr>
      <w:r w:rsidRPr="00270931">
        <w:rPr>
          <w:rFonts w:ascii="Liberation Sans" w:hAnsi="Liberation Sans" w:cs="Arial"/>
          <w:bCs/>
          <w:sz w:val="23"/>
          <w:szCs w:val="23"/>
        </w:rPr>
        <w:t xml:space="preserve">Reintroduction of “Workforce Housing Tax Incremental District” </w:t>
      </w:r>
      <w:r w:rsidR="00EC0E69" w:rsidRPr="00270931">
        <w:rPr>
          <w:rFonts w:ascii="Liberation Sans" w:hAnsi="Liberation Sans" w:cs="Arial"/>
          <w:bCs/>
          <w:sz w:val="23"/>
          <w:szCs w:val="23"/>
        </w:rPr>
        <w:t xml:space="preserve">provision if not passed to conclude the 2019-2020 legislative session </w:t>
      </w:r>
    </w:p>
    <w:p w14:paraId="00554DA2" w14:textId="1E8F576A" w:rsidR="00B92189" w:rsidRPr="00270931" w:rsidRDefault="0052143A" w:rsidP="009A3CE4">
      <w:pPr>
        <w:pStyle w:val="NoSpacing"/>
        <w:numPr>
          <w:ilvl w:val="0"/>
          <w:numId w:val="13"/>
        </w:numPr>
        <w:rPr>
          <w:rFonts w:ascii="Liberation Sans" w:hAnsi="Liberation Sans" w:cs="Arial"/>
          <w:bCs/>
          <w:sz w:val="23"/>
          <w:szCs w:val="23"/>
        </w:rPr>
      </w:pPr>
      <w:r w:rsidRPr="00270931">
        <w:rPr>
          <w:rFonts w:ascii="Liberation Sans" w:hAnsi="Liberation Sans" w:cs="Arial"/>
          <w:bCs/>
          <w:sz w:val="23"/>
          <w:szCs w:val="23"/>
        </w:rPr>
        <w:t xml:space="preserve">Clarifying statute changes on bonding used for infrastructure and the process for conditional use permits </w:t>
      </w:r>
    </w:p>
    <w:p w14:paraId="30377EE1" w14:textId="7F952748" w:rsidR="00F23D5A" w:rsidRPr="00270931" w:rsidRDefault="00F23D5A" w:rsidP="009A3CE4">
      <w:pPr>
        <w:pStyle w:val="NoSpacing"/>
        <w:numPr>
          <w:ilvl w:val="0"/>
          <w:numId w:val="13"/>
        </w:numPr>
        <w:rPr>
          <w:rFonts w:ascii="Liberation Sans" w:hAnsi="Liberation Sans" w:cs="Arial"/>
          <w:bCs/>
          <w:sz w:val="23"/>
          <w:szCs w:val="23"/>
        </w:rPr>
      </w:pPr>
      <w:r w:rsidRPr="00270931">
        <w:rPr>
          <w:rFonts w:ascii="Liberation Sans" w:hAnsi="Liberation Sans" w:cs="Arial"/>
          <w:bCs/>
          <w:sz w:val="23"/>
          <w:szCs w:val="23"/>
        </w:rPr>
        <w:t xml:space="preserve">Preempt the use of statutory protest by municipalities </w:t>
      </w:r>
    </w:p>
    <w:p w14:paraId="1ACB6965" w14:textId="3C094463" w:rsidR="0096370D" w:rsidRPr="00270931" w:rsidRDefault="0096370D" w:rsidP="0096370D">
      <w:pPr>
        <w:pStyle w:val="ListParagraph"/>
        <w:numPr>
          <w:ilvl w:val="0"/>
          <w:numId w:val="13"/>
        </w:numPr>
        <w:spacing w:after="0" w:line="240" w:lineRule="auto"/>
        <w:contextualSpacing w:val="0"/>
        <w:rPr>
          <w:rFonts w:ascii="Liberation Sans" w:eastAsiaTheme="minorHAnsi" w:hAnsi="Liberation Sans"/>
          <w:sz w:val="23"/>
          <w:szCs w:val="23"/>
        </w:rPr>
      </w:pPr>
      <w:r w:rsidRPr="00270931">
        <w:rPr>
          <w:rFonts w:ascii="Liberation Sans" w:hAnsi="Liberation Sans"/>
          <w:sz w:val="23"/>
          <w:szCs w:val="23"/>
        </w:rPr>
        <w:t xml:space="preserve">Working with the League of Municipalities to pass a statute that requires all municipalities to connect roads between them.  Many </w:t>
      </w:r>
      <w:r w:rsidR="006469B8" w:rsidRPr="00270931">
        <w:rPr>
          <w:rFonts w:ascii="Liberation Sans" w:hAnsi="Liberation Sans"/>
          <w:sz w:val="23"/>
          <w:szCs w:val="23"/>
        </w:rPr>
        <w:t>t</w:t>
      </w:r>
      <w:r w:rsidRPr="00270931">
        <w:rPr>
          <w:rFonts w:ascii="Liberation Sans" w:hAnsi="Liberation Sans"/>
          <w:sz w:val="23"/>
          <w:szCs w:val="23"/>
        </w:rPr>
        <w:t xml:space="preserve">own’s refuse to allow a </w:t>
      </w:r>
      <w:r w:rsidR="006469B8" w:rsidRPr="00270931">
        <w:rPr>
          <w:rFonts w:ascii="Liberation Sans" w:hAnsi="Liberation Sans"/>
          <w:sz w:val="23"/>
          <w:szCs w:val="23"/>
        </w:rPr>
        <w:t>v</w:t>
      </w:r>
      <w:r w:rsidRPr="00270931">
        <w:rPr>
          <w:rFonts w:ascii="Liberation Sans" w:hAnsi="Liberation Sans"/>
          <w:sz w:val="23"/>
          <w:szCs w:val="23"/>
        </w:rPr>
        <w:t xml:space="preserve">illage or </w:t>
      </w:r>
      <w:r w:rsidR="006469B8" w:rsidRPr="00270931">
        <w:rPr>
          <w:rFonts w:ascii="Liberation Sans" w:hAnsi="Liberation Sans"/>
          <w:sz w:val="23"/>
          <w:szCs w:val="23"/>
        </w:rPr>
        <w:t>c</w:t>
      </w:r>
      <w:r w:rsidRPr="00270931">
        <w:rPr>
          <w:rFonts w:ascii="Liberation Sans" w:hAnsi="Liberation Sans"/>
          <w:sz w:val="23"/>
          <w:szCs w:val="23"/>
        </w:rPr>
        <w:t xml:space="preserve">ity to connect to the </w:t>
      </w:r>
      <w:r w:rsidR="006469B8" w:rsidRPr="00270931">
        <w:rPr>
          <w:rFonts w:ascii="Liberation Sans" w:hAnsi="Liberation Sans"/>
          <w:sz w:val="23"/>
          <w:szCs w:val="23"/>
        </w:rPr>
        <w:t>t</w:t>
      </w:r>
      <w:r w:rsidRPr="00270931">
        <w:rPr>
          <w:rFonts w:ascii="Liberation Sans" w:hAnsi="Liberation Sans"/>
          <w:sz w:val="23"/>
          <w:szCs w:val="23"/>
        </w:rPr>
        <w:t>own’s roads to prevent development and annexations.</w:t>
      </w:r>
    </w:p>
    <w:p w14:paraId="0896F6FA" w14:textId="4A914BFA" w:rsidR="0096370D" w:rsidRPr="00270931" w:rsidRDefault="0096370D" w:rsidP="0096370D">
      <w:pPr>
        <w:pStyle w:val="ListParagraph"/>
        <w:numPr>
          <w:ilvl w:val="0"/>
          <w:numId w:val="13"/>
        </w:numPr>
        <w:spacing w:after="0" w:line="240" w:lineRule="auto"/>
        <w:contextualSpacing w:val="0"/>
        <w:rPr>
          <w:rFonts w:ascii="Liberation Sans" w:hAnsi="Liberation Sans"/>
          <w:sz w:val="23"/>
          <w:szCs w:val="23"/>
        </w:rPr>
      </w:pPr>
      <w:r w:rsidRPr="00270931">
        <w:rPr>
          <w:rFonts w:ascii="Liberation Sans" w:hAnsi="Liberation Sans"/>
          <w:sz w:val="23"/>
          <w:szCs w:val="23"/>
        </w:rPr>
        <w:t xml:space="preserve">Incorporate into the </w:t>
      </w:r>
      <w:r w:rsidR="006469B8" w:rsidRPr="00270931">
        <w:rPr>
          <w:rFonts w:ascii="Liberation Sans" w:hAnsi="Liberation Sans"/>
          <w:sz w:val="23"/>
          <w:szCs w:val="23"/>
        </w:rPr>
        <w:t>a</w:t>
      </w:r>
      <w:r w:rsidRPr="00270931">
        <w:rPr>
          <w:rFonts w:ascii="Liberation Sans" w:hAnsi="Liberation Sans"/>
          <w:sz w:val="23"/>
          <w:szCs w:val="23"/>
        </w:rPr>
        <w:t>nnexation statute a definition for contiguity that reflects the Wisconsin Supreme Court’s opinion in the Kohler annexation case</w:t>
      </w:r>
    </w:p>
    <w:p w14:paraId="2A6AAE50" w14:textId="59ADF7EC" w:rsidR="00CD3DC5" w:rsidRPr="00270931" w:rsidRDefault="00CD3DC5" w:rsidP="00CD3DC5">
      <w:pPr>
        <w:pStyle w:val="NoSpacing"/>
        <w:rPr>
          <w:rFonts w:ascii="Liberation Sans" w:hAnsi="Liberation Sans" w:cs="Arial"/>
          <w:bCs/>
          <w:sz w:val="23"/>
          <w:szCs w:val="23"/>
        </w:rPr>
      </w:pPr>
    </w:p>
    <w:p w14:paraId="020CEFCE" w14:textId="31883C86" w:rsidR="00CD3DC5" w:rsidRPr="00270931" w:rsidRDefault="00CD3DC5" w:rsidP="00CD3DC5">
      <w:pPr>
        <w:pStyle w:val="NoSpacing"/>
        <w:rPr>
          <w:rFonts w:ascii="Liberation Sans" w:hAnsi="Liberation Sans" w:cs="Arial"/>
          <w:b/>
          <w:bCs/>
          <w:sz w:val="23"/>
          <w:szCs w:val="23"/>
          <w:u w:val="single"/>
        </w:rPr>
      </w:pPr>
      <w:r w:rsidRPr="00270931">
        <w:rPr>
          <w:rFonts w:ascii="Liberation Sans" w:hAnsi="Liberation Sans" w:cs="Arial"/>
          <w:b/>
          <w:bCs/>
          <w:sz w:val="23"/>
          <w:szCs w:val="23"/>
          <w:u w:val="single"/>
        </w:rPr>
        <w:t>Impact Fees:</w:t>
      </w:r>
    </w:p>
    <w:p w14:paraId="5286AA55" w14:textId="22FDD69F" w:rsidR="00CD3DC5" w:rsidRPr="00270931" w:rsidRDefault="00CD3DC5" w:rsidP="00CD3DC5">
      <w:pPr>
        <w:pStyle w:val="NoSpacing"/>
        <w:numPr>
          <w:ilvl w:val="0"/>
          <w:numId w:val="22"/>
        </w:numPr>
        <w:rPr>
          <w:rFonts w:ascii="Liberation Sans" w:hAnsi="Liberation Sans" w:cs="Arial"/>
          <w:b/>
          <w:bCs/>
          <w:sz w:val="23"/>
          <w:szCs w:val="23"/>
          <w:u w:val="single"/>
        </w:rPr>
      </w:pPr>
      <w:r w:rsidRPr="00270931">
        <w:rPr>
          <w:rFonts w:ascii="Liberation Sans" w:hAnsi="Liberation Sans" w:cs="Arial"/>
          <w:bCs/>
          <w:sz w:val="23"/>
          <w:szCs w:val="23"/>
        </w:rPr>
        <w:t>Review the current impact fee state statutes and consider recommendations to modernize and streamline the process for collection of these fees</w:t>
      </w:r>
    </w:p>
    <w:p w14:paraId="5255A4C1" w14:textId="77777777" w:rsidR="00743DB7" w:rsidRPr="00270931" w:rsidRDefault="00743DB7" w:rsidP="00743DB7">
      <w:pPr>
        <w:pStyle w:val="NoSpacing"/>
        <w:rPr>
          <w:rFonts w:ascii="Liberation Sans" w:hAnsi="Liberation Sans" w:cs="Arial"/>
          <w:sz w:val="23"/>
          <w:szCs w:val="23"/>
        </w:rPr>
      </w:pPr>
    </w:p>
    <w:p w14:paraId="3A9E5528" w14:textId="77777777" w:rsidR="00DA5709" w:rsidRPr="00270931" w:rsidRDefault="00DA5709" w:rsidP="00743DB7">
      <w:pPr>
        <w:pStyle w:val="NoSpacing"/>
        <w:rPr>
          <w:rFonts w:ascii="Liberation Sans" w:hAnsi="Liberation Sans" w:cs="Arial"/>
          <w:b/>
          <w:bCs/>
          <w:sz w:val="23"/>
          <w:szCs w:val="23"/>
          <w:u w:val="single"/>
        </w:rPr>
      </w:pPr>
      <w:r w:rsidRPr="00270931">
        <w:rPr>
          <w:rFonts w:ascii="Liberation Sans" w:hAnsi="Liberation Sans" w:cs="Arial"/>
          <w:b/>
          <w:bCs/>
          <w:sz w:val="23"/>
          <w:szCs w:val="23"/>
          <w:u w:val="single"/>
        </w:rPr>
        <w:t>Tort Reform Issues:</w:t>
      </w:r>
    </w:p>
    <w:p w14:paraId="0C8B1A79" w14:textId="49D3B336" w:rsidR="000F73AA" w:rsidRPr="00270931" w:rsidRDefault="00DA5709" w:rsidP="000F73AA">
      <w:pPr>
        <w:pStyle w:val="NoSpacing"/>
        <w:numPr>
          <w:ilvl w:val="0"/>
          <w:numId w:val="21"/>
        </w:numPr>
        <w:rPr>
          <w:rFonts w:ascii="Liberation Sans" w:hAnsi="Liberation Sans"/>
          <w:sz w:val="23"/>
          <w:szCs w:val="23"/>
        </w:rPr>
      </w:pPr>
      <w:r w:rsidRPr="00270931">
        <w:rPr>
          <w:rFonts w:ascii="Liberation Sans" w:hAnsi="Liberation Sans" w:cs="Arial"/>
          <w:bCs/>
          <w:sz w:val="23"/>
          <w:szCs w:val="23"/>
        </w:rPr>
        <w:t>As a member of the Wisconsin Civil Justice Council</w:t>
      </w:r>
      <w:r w:rsidR="00A53BC6" w:rsidRPr="00270931">
        <w:rPr>
          <w:rFonts w:ascii="Liberation Sans" w:hAnsi="Liberation Sans" w:cs="Arial"/>
          <w:bCs/>
          <w:sz w:val="23"/>
          <w:szCs w:val="23"/>
        </w:rPr>
        <w:t>,</w:t>
      </w:r>
      <w:r w:rsidRPr="00270931">
        <w:rPr>
          <w:rFonts w:ascii="Liberation Sans" w:hAnsi="Liberation Sans" w:cs="Arial"/>
          <w:bCs/>
          <w:sz w:val="23"/>
          <w:szCs w:val="23"/>
        </w:rPr>
        <w:t xml:space="preserve"> continue to support legislative and state budget initiatives “promoting fairness and equity in Wisconsin’s Civil Justice System</w:t>
      </w:r>
      <w:r w:rsidR="00EC0E69" w:rsidRPr="00270931">
        <w:rPr>
          <w:rFonts w:ascii="Liberation Sans" w:hAnsi="Liberation Sans" w:cs="Arial"/>
          <w:bCs/>
          <w:sz w:val="23"/>
          <w:szCs w:val="23"/>
        </w:rPr>
        <w:t>”</w:t>
      </w:r>
    </w:p>
    <w:p w14:paraId="2217134A" w14:textId="77777777" w:rsidR="00DA5709" w:rsidRPr="00270931" w:rsidRDefault="00DA5709" w:rsidP="00DA5709">
      <w:pPr>
        <w:pStyle w:val="NoSpacing"/>
        <w:ind w:left="720"/>
        <w:rPr>
          <w:rFonts w:ascii="Liberation Sans" w:hAnsi="Liberation Sans" w:cs="Arial"/>
          <w:bCs/>
          <w:sz w:val="23"/>
          <w:szCs w:val="23"/>
        </w:rPr>
      </w:pPr>
    </w:p>
    <w:p w14:paraId="6A4BB1F5" w14:textId="77777777" w:rsidR="00743DB7" w:rsidRPr="00270931" w:rsidRDefault="00743DB7" w:rsidP="00743DB7">
      <w:pPr>
        <w:pStyle w:val="NoSpacing"/>
        <w:rPr>
          <w:rFonts w:ascii="Liberation Sans" w:hAnsi="Liberation Sans" w:cs="Arial"/>
          <w:b/>
          <w:bCs/>
          <w:sz w:val="23"/>
          <w:szCs w:val="23"/>
          <w:u w:val="single"/>
        </w:rPr>
      </w:pPr>
      <w:r w:rsidRPr="00270931">
        <w:rPr>
          <w:rFonts w:ascii="Liberation Sans" w:hAnsi="Liberation Sans" w:cs="Arial"/>
          <w:b/>
          <w:bCs/>
          <w:sz w:val="23"/>
          <w:szCs w:val="23"/>
          <w:u w:val="single"/>
        </w:rPr>
        <w:t>Tax</w:t>
      </w:r>
      <w:r w:rsidR="003F3283" w:rsidRPr="00270931">
        <w:rPr>
          <w:rFonts w:ascii="Liberation Sans" w:hAnsi="Liberation Sans" w:cs="Arial"/>
          <w:b/>
          <w:bCs/>
          <w:sz w:val="23"/>
          <w:szCs w:val="23"/>
          <w:u w:val="single"/>
        </w:rPr>
        <w:t>/Business</w:t>
      </w:r>
      <w:r w:rsidRPr="00270931">
        <w:rPr>
          <w:rFonts w:ascii="Liberation Sans" w:hAnsi="Liberation Sans" w:cs="Arial"/>
          <w:b/>
          <w:bCs/>
          <w:sz w:val="23"/>
          <w:szCs w:val="23"/>
          <w:u w:val="single"/>
        </w:rPr>
        <w:t xml:space="preserve"> Issues:</w:t>
      </w:r>
    </w:p>
    <w:p w14:paraId="74F6E70E" w14:textId="77777777" w:rsidR="00743DB7" w:rsidRPr="00270931" w:rsidRDefault="00743DB7" w:rsidP="00743DB7">
      <w:pPr>
        <w:pStyle w:val="NoSpacing"/>
        <w:numPr>
          <w:ilvl w:val="0"/>
          <w:numId w:val="3"/>
        </w:numPr>
        <w:rPr>
          <w:rFonts w:ascii="Liberation Sans" w:hAnsi="Liberation Sans" w:cs="Arial"/>
          <w:sz w:val="23"/>
          <w:szCs w:val="23"/>
        </w:rPr>
      </w:pPr>
      <w:r w:rsidRPr="00270931">
        <w:rPr>
          <w:rFonts w:ascii="Liberation Sans" w:hAnsi="Liberation Sans" w:cs="Arial"/>
          <w:sz w:val="23"/>
          <w:szCs w:val="23"/>
        </w:rPr>
        <w:t>Maintain current law regarding Use Value Assessment of agricultural land</w:t>
      </w:r>
    </w:p>
    <w:p w14:paraId="6C175FF0" w14:textId="77777777" w:rsidR="006469B8" w:rsidRPr="00270931" w:rsidRDefault="006469B8" w:rsidP="00DA5709">
      <w:pPr>
        <w:pStyle w:val="NoSpacing"/>
        <w:rPr>
          <w:rFonts w:ascii="Liberation Sans" w:hAnsi="Liberation Sans" w:cs="Arial"/>
          <w:b/>
          <w:bCs/>
          <w:sz w:val="23"/>
          <w:szCs w:val="23"/>
          <w:u w:val="single"/>
        </w:rPr>
      </w:pPr>
    </w:p>
    <w:p w14:paraId="256E1419" w14:textId="09466182" w:rsidR="00DA5709" w:rsidRPr="00270931" w:rsidRDefault="00743DB7" w:rsidP="00DA5709">
      <w:pPr>
        <w:pStyle w:val="NoSpacing"/>
        <w:rPr>
          <w:rFonts w:ascii="Liberation Sans" w:hAnsi="Liberation Sans" w:cs="Arial"/>
          <w:b/>
          <w:bCs/>
          <w:sz w:val="23"/>
          <w:szCs w:val="23"/>
          <w:u w:val="single"/>
        </w:rPr>
      </w:pPr>
      <w:r w:rsidRPr="00270931">
        <w:rPr>
          <w:rFonts w:ascii="Liberation Sans" w:hAnsi="Liberation Sans" w:cs="Arial"/>
          <w:b/>
          <w:bCs/>
          <w:sz w:val="23"/>
          <w:szCs w:val="23"/>
          <w:u w:val="single"/>
        </w:rPr>
        <w:t>Remode</w:t>
      </w:r>
      <w:r w:rsidR="00DA5709" w:rsidRPr="00270931">
        <w:rPr>
          <w:rFonts w:ascii="Liberation Sans" w:hAnsi="Liberation Sans" w:cs="Arial"/>
          <w:b/>
          <w:bCs/>
          <w:sz w:val="23"/>
          <w:szCs w:val="23"/>
          <w:u w:val="single"/>
        </w:rPr>
        <w:t xml:space="preserve">ling Issues: </w:t>
      </w:r>
    </w:p>
    <w:p w14:paraId="6C66771E" w14:textId="39391030" w:rsidR="00045D55" w:rsidRPr="00270931" w:rsidRDefault="00045D55" w:rsidP="00045D55">
      <w:pPr>
        <w:pStyle w:val="NoSpacing"/>
        <w:numPr>
          <w:ilvl w:val="0"/>
          <w:numId w:val="3"/>
        </w:numPr>
        <w:rPr>
          <w:rFonts w:ascii="Liberation Sans" w:hAnsi="Liberation Sans" w:cs="Arial"/>
          <w:b/>
          <w:bCs/>
          <w:sz w:val="23"/>
          <w:szCs w:val="23"/>
          <w:u w:val="single"/>
        </w:rPr>
      </w:pPr>
      <w:r w:rsidRPr="00270931">
        <w:rPr>
          <w:rFonts w:ascii="Liberation Sans" w:hAnsi="Liberation Sans" w:cs="Arial"/>
          <w:bCs/>
          <w:sz w:val="23"/>
          <w:szCs w:val="23"/>
        </w:rPr>
        <w:t xml:space="preserve">Continue to pursue changes to DATCP 110 either via administrative rule change or legislative change to make it easier </w:t>
      </w:r>
      <w:r w:rsidR="00F7199E" w:rsidRPr="00270931">
        <w:rPr>
          <w:rFonts w:ascii="Liberation Sans" w:hAnsi="Liberation Sans" w:cs="Arial"/>
          <w:bCs/>
          <w:sz w:val="23"/>
          <w:szCs w:val="23"/>
        </w:rPr>
        <w:t xml:space="preserve">to </w:t>
      </w:r>
      <w:r w:rsidR="00F23D5A" w:rsidRPr="00270931">
        <w:rPr>
          <w:rFonts w:ascii="Liberation Sans" w:hAnsi="Liberation Sans" w:cs="Arial"/>
          <w:bCs/>
          <w:sz w:val="23"/>
          <w:szCs w:val="23"/>
        </w:rPr>
        <w:t xml:space="preserve">follow to assure compliance </w:t>
      </w:r>
    </w:p>
    <w:sectPr w:rsidR="00045D55" w:rsidRPr="00270931" w:rsidSect="00A323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Liberation Sans"/>
    <w:panose1 w:val="020B0604020202020204"/>
    <w:charset w:val="00"/>
    <w:family w:val="swiss"/>
    <w:pitch w:val="variable"/>
    <w:sig w:usb0="A00002A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60B70"/>
    <w:multiLevelType w:val="hybridMultilevel"/>
    <w:tmpl w:val="160E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976CC"/>
    <w:multiLevelType w:val="hybridMultilevel"/>
    <w:tmpl w:val="63E820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5540BCB"/>
    <w:multiLevelType w:val="hybridMultilevel"/>
    <w:tmpl w:val="59E2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5424A"/>
    <w:multiLevelType w:val="hybridMultilevel"/>
    <w:tmpl w:val="05946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C8446F8"/>
    <w:multiLevelType w:val="multilevel"/>
    <w:tmpl w:val="45ECC55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right"/>
      <w:pPr>
        <w:tabs>
          <w:tab w:val="num" w:pos="1440"/>
        </w:tabs>
        <w:ind w:left="1440" w:hanging="360"/>
      </w:pPr>
    </w:lvl>
    <w:lvl w:ilvl="4">
      <w:start w:val="1"/>
      <w:numFmt w:val="lowerRoman"/>
      <w:lvlText w:val="%5."/>
      <w:lvlJc w:val="righ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BA13DF"/>
    <w:multiLevelType w:val="hybridMultilevel"/>
    <w:tmpl w:val="13BEC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15022"/>
    <w:multiLevelType w:val="hybridMultilevel"/>
    <w:tmpl w:val="C782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56981"/>
    <w:multiLevelType w:val="hybridMultilevel"/>
    <w:tmpl w:val="AF5CE550"/>
    <w:lvl w:ilvl="0" w:tplc="50400726">
      <w:start w:val="1"/>
      <w:numFmt w:val="upperRoman"/>
      <w:lvlText w:val="%1."/>
      <w:lvlJc w:val="left"/>
      <w:pPr>
        <w:ind w:left="1080" w:hanging="720"/>
      </w:pPr>
      <w:rPr>
        <w:rFonts w:hint="default"/>
      </w:rPr>
    </w:lvl>
    <w:lvl w:ilvl="1" w:tplc="BCA0B506">
      <w:start w:val="1"/>
      <w:numFmt w:val="upperLetter"/>
      <w:lvlText w:val="%2."/>
      <w:lvlJc w:val="left"/>
      <w:pPr>
        <w:ind w:left="1440" w:hanging="360"/>
      </w:pPr>
      <w:rPr>
        <w:rFonts w:ascii="Liberation Sans" w:eastAsia="Times New Roman" w:hAnsi="Liberation Sans"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B4164"/>
    <w:multiLevelType w:val="hybridMultilevel"/>
    <w:tmpl w:val="9056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4480E"/>
    <w:multiLevelType w:val="multilevel"/>
    <w:tmpl w:val="2FC8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655669"/>
    <w:multiLevelType w:val="hybridMultilevel"/>
    <w:tmpl w:val="74AC8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D6F3B"/>
    <w:multiLevelType w:val="hybridMultilevel"/>
    <w:tmpl w:val="09F45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C41C7"/>
    <w:multiLevelType w:val="hybridMultilevel"/>
    <w:tmpl w:val="69A4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94229"/>
    <w:multiLevelType w:val="hybridMultilevel"/>
    <w:tmpl w:val="F3DA7A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EDF1790"/>
    <w:multiLevelType w:val="hybridMultilevel"/>
    <w:tmpl w:val="FBE8A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C858F3"/>
    <w:multiLevelType w:val="hybridMultilevel"/>
    <w:tmpl w:val="520897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76B6E38"/>
    <w:multiLevelType w:val="hybridMultilevel"/>
    <w:tmpl w:val="CA9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4F0370"/>
    <w:multiLevelType w:val="hybridMultilevel"/>
    <w:tmpl w:val="218EA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255CE6"/>
    <w:multiLevelType w:val="hybridMultilevel"/>
    <w:tmpl w:val="589C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D368B5"/>
    <w:multiLevelType w:val="hybridMultilevel"/>
    <w:tmpl w:val="5622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A817CC"/>
    <w:multiLevelType w:val="hybridMultilevel"/>
    <w:tmpl w:val="65E6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
  </w:num>
  <w:num w:numId="4">
    <w:abstractNumId w:val="13"/>
  </w:num>
  <w:num w:numId="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0"/>
  </w:num>
  <w:num w:numId="8">
    <w:abstractNumId w:val="8"/>
  </w:num>
  <w:num w:numId="9">
    <w:abstractNumId w:val="12"/>
  </w:num>
  <w:num w:numId="10">
    <w:abstractNumId w:val="17"/>
  </w:num>
  <w:num w:numId="11">
    <w:abstractNumId w:val="18"/>
  </w:num>
  <w:num w:numId="12">
    <w:abstractNumId w:val="10"/>
  </w:num>
  <w:num w:numId="13">
    <w:abstractNumId w:val="16"/>
  </w:num>
  <w:num w:numId="14">
    <w:abstractNumId w:val="2"/>
  </w:num>
  <w:num w:numId="15">
    <w:abstractNumId w:val="4"/>
  </w:num>
  <w:num w:numId="16">
    <w:abstractNumId w:val="11"/>
  </w:num>
  <w:num w:numId="17">
    <w:abstractNumId w:val="19"/>
  </w:num>
  <w:num w:numId="18">
    <w:abstractNumId w:val="7"/>
  </w:num>
  <w:num w:numId="19">
    <w:abstractNumId w:val="9"/>
  </w:num>
  <w:num w:numId="20">
    <w:abstractNumId w:val="0"/>
  </w:num>
  <w:num w:numId="21">
    <w:abstractNumId w:val="5"/>
  </w:num>
  <w:num w:numId="22">
    <w:abstractNumId w:val="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DB7"/>
    <w:rsid w:val="0000382D"/>
    <w:rsid w:val="000373BA"/>
    <w:rsid w:val="0004340E"/>
    <w:rsid w:val="00045D55"/>
    <w:rsid w:val="0005280C"/>
    <w:rsid w:val="00073657"/>
    <w:rsid w:val="00081CAF"/>
    <w:rsid w:val="000831CB"/>
    <w:rsid w:val="000A1AAF"/>
    <w:rsid w:val="000A2A2A"/>
    <w:rsid w:val="000D2A11"/>
    <w:rsid w:val="000E056D"/>
    <w:rsid w:val="000F73AA"/>
    <w:rsid w:val="00110E91"/>
    <w:rsid w:val="00137757"/>
    <w:rsid w:val="00147A3B"/>
    <w:rsid w:val="00174C29"/>
    <w:rsid w:val="0018037F"/>
    <w:rsid w:val="00194FB7"/>
    <w:rsid w:val="001974A7"/>
    <w:rsid w:val="001A37A0"/>
    <w:rsid w:val="001A7DAF"/>
    <w:rsid w:val="001B3ED4"/>
    <w:rsid w:val="001C66DF"/>
    <w:rsid w:val="001D00C6"/>
    <w:rsid w:val="001F456F"/>
    <w:rsid w:val="00231308"/>
    <w:rsid w:val="00234467"/>
    <w:rsid w:val="00236650"/>
    <w:rsid w:val="00236EBD"/>
    <w:rsid w:val="0026099D"/>
    <w:rsid w:val="00270931"/>
    <w:rsid w:val="00287826"/>
    <w:rsid w:val="00295547"/>
    <w:rsid w:val="002A2705"/>
    <w:rsid w:val="002B20C9"/>
    <w:rsid w:val="002E2A25"/>
    <w:rsid w:val="002E3D80"/>
    <w:rsid w:val="002E3DB3"/>
    <w:rsid w:val="002F0C9C"/>
    <w:rsid w:val="00302227"/>
    <w:rsid w:val="00303C97"/>
    <w:rsid w:val="00351952"/>
    <w:rsid w:val="00360A70"/>
    <w:rsid w:val="00371F58"/>
    <w:rsid w:val="003720D5"/>
    <w:rsid w:val="003A2B39"/>
    <w:rsid w:val="003B5991"/>
    <w:rsid w:val="003F3283"/>
    <w:rsid w:val="00423BDC"/>
    <w:rsid w:val="00444CB4"/>
    <w:rsid w:val="00446708"/>
    <w:rsid w:val="004645B6"/>
    <w:rsid w:val="00481CBE"/>
    <w:rsid w:val="00492B21"/>
    <w:rsid w:val="004A4877"/>
    <w:rsid w:val="004A5577"/>
    <w:rsid w:val="004D5413"/>
    <w:rsid w:val="004E074E"/>
    <w:rsid w:val="004F41FE"/>
    <w:rsid w:val="0051646F"/>
    <w:rsid w:val="0052143A"/>
    <w:rsid w:val="00556652"/>
    <w:rsid w:val="005601B3"/>
    <w:rsid w:val="00563193"/>
    <w:rsid w:val="00592DEB"/>
    <w:rsid w:val="00597C4D"/>
    <w:rsid w:val="005C0C90"/>
    <w:rsid w:val="005F6019"/>
    <w:rsid w:val="005F7F38"/>
    <w:rsid w:val="00602B2F"/>
    <w:rsid w:val="00607C15"/>
    <w:rsid w:val="006137D0"/>
    <w:rsid w:val="00635BC1"/>
    <w:rsid w:val="006454D0"/>
    <w:rsid w:val="006469B8"/>
    <w:rsid w:val="006750D2"/>
    <w:rsid w:val="006A4B2A"/>
    <w:rsid w:val="006C28F7"/>
    <w:rsid w:val="006C5318"/>
    <w:rsid w:val="006F4AEF"/>
    <w:rsid w:val="00740758"/>
    <w:rsid w:val="00743DB7"/>
    <w:rsid w:val="00752C23"/>
    <w:rsid w:val="0075451C"/>
    <w:rsid w:val="00754F17"/>
    <w:rsid w:val="00756D45"/>
    <w:rsid w:val="00757DC1"/>
    <w:rsid w:val="00763C95"/>
    <w:rsid w:val="007B7817"/>
    <w:rsid w:val="007C6552"/>
    <w:rsid w:val="007D7D9C"/>
    <w:rsid w:val="007F16D0"/>
    <w:rsid w:val="007F6F6E"/>
    <w:rsid w:val="00805083"/>
    <w:rsid w:val="008147DC"/>
    <w:rsid w:val="008251AC"/>
    <w:rsid w:val="00831482"/>
    <w:rsid w:val="00833B38"/>
    <w:rsid w:val="008408AC"/>
    <w:rsid w:val="008439F7"/>
    <w:rsid w:val="008511FD"/>
    <w:rsid w:val="0087127F"/>
    <w:rsid w:val="00872FAD"/>
    <w:rsid w:val="008C1336"/>
    <w:rsid w:val="008D4E4B"/>
    <w:rsid w:val="00921617"/>
    <w:rsid w:val="00931D1B"/>
    <w:rsid w:val="00935AE7"/>
    <w:rsid w:val="00937079"/>
    <w:rsid w:val="0094317C"/>
    <w:rsid w:val="0095037C"/>
    <w:rsid w:val="009508B6"/>
    <w:rsid w:val="00952AD0"/>
    <w:rsid w:val="0096027E"/>
    <w:rsid w:val="0096370D"/>
    <w:rsid w:val="009638A3"/>
    <w:rsid w:val="00986A2A"/>
    <w:rsid w:val="009975AE"/>
    <w:rsid w:val="009A1FED"/>
    <w:rsid w:val="009A3CE4"/>
    <w:rsid w:val="00A06A0E"/>
    <w:rsid w:val="00A1440E"/>
    <w:rsid w:val="00A274F4"/>
    <w:rsid w:val="00A3235E"/>
    <w:rsid w:val="00A32F80"/>
    <w:rsid w:val="00A53BC6"/>
    <w:rsid w:val="00A61A88"/>
    <w:rsid w:val="00A77441"/>
    <w:rsid w:val="00A85E2E"/>
    <w:rsid w:val="00AB1E6E"/>
    <w:rsid w:val="00AB26D2"/>
    <w:rsid w:val="00AB54FC"/>
    <w:rsid w:val="00AD2365"/>
    <w:rsid w:val="00AE53B3"/>
    <w:rsid w:val="00AE5905"/>
    <w:rsid w:val="00AF31CC"/>
    <w:rsid w:val="00AF6A5A"/>
    <w:rsid w:val="00B032B6"/>
    <w:rsid w:val="00B10371"/>
    <w:rsid w:val="00B15805"/>
    <w:rsid w:val="00B40527"/>
    <w:rsid w:val="00B46D61"/>
    <w:rsid w:val="00B70146"/>
    <w:rsid w:val="00B81A4E"/>
    <w:rsid w:val="00B86707"/>
    <w:rsid w:val="00B92189"/>
    <w:rsid w:val="00BA419F"/>
    <w:rsid w:val="00BA589B"/>
    <w:rsid w:val="00BB21FF"/>
    <w:rsid w:val="00BB2603"/>
    <w:rsid w:val="00BB2A9E"/>
    <w:rsid w:val="00BE0B60"/>
    <w:rsid w:val="00BF74E2"/>
    <w:rsid w:val="00C0783B"/>
    <w:rsid w:val="00C16B2E"/>
    <w:rsid w:val="00C270AE"/>
    <w:rsid w:val="00C2724B"/>
    <w:rsid w:val="00C472C0"/>
    <w:rsid w:val="00C50272"/>
    <w:rsid w:val="00C6729D"/>
    <w:rsid w:val="00C6777C"/>
    <w:rsid w:val="00CC397D"/>
    <w:rsid w:val="00CD3DC5"/>
    <w:rsid w:val="00D216AF"/>
    <w:rsid w:val="00D421D4"/>
    <w:rsid w:val="00D67A4E"/>
    <w:rsid w:val="00D94A72"/>
    <w:rsid w:val="00DA5709"/>
    <w:rsid w:val="00DA5E83"/>
    <w:rsid w:val="00DB49E2"/>
    <w:rsid w:val="00DC3BBB"/>
    <w:rsid w:val="00DF5AF2"/>
    <w:rsid w:val="00E022DB"/>
    <w:rsid w:val="00E065B8"/>
    <w:rsid w:val="00E32979"/>
    <w:rsid w:val="00E42B5F"/>
    <w:rsid w:val="00E743EB"/>
    <w:rsid w:val="00EC0E69"/>
    <w:rsid w:val="00EE7476"/>
    <w:rsid w:val="00EF4287"/>
    <w:rsid w:val="00F034D3"/>
    <w:rsid w:val="00F077A5"/>
    <w:rsid w:val="00F16FC5"/>
    <w:rsid w:val="00F21097"/>
    <w:rsid w:val="00F231F8"/>
    <w:rsid w:val="00F23D5A"/>
    <w:rsid w:val="00F400BB"/>
    <w:rsid w:val="00F4675E"/>
    <w:rsid w:val="00F62D24"/>
    <w:rsid w:val="00F6507C"/>
    <w:rsid w:val="00F7199E"/>
    <w:rsid w:val="00F750F5"/>
    <w:rsid w:val="00F83AEE"/>
    <w:rsid w:val="00F853DA"/>
    <w:rsid w:val="00F8638C"/>
    <w:rsid w:val="00FB7522"/>
    <w:rsid w:val="00FD5245"/>
    <w:rsid w:val="00FF3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2050"/>
  <w15:docId w15:val="{8498C63A-B698-498B-BC63-366649A4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DB7"/>
    <w:rPr>
      <w:rFonts w:ascii="Calibri" w:eastAsia="Calibri" w:hAnsi="Calibri" w:cs="Times New Roman"/>
      <w:lang w:bidi="ar-SA"/>
    </w:rPr>
  </w:style>
  <w:style w:type="paragraph" w:styleId="Heading1">
    <w:name w:val="heading 1"/>
    <w:basedOn w:val="Normal"/>
    <w:next w:val="Normal"/>
    <w:link w:val="Heading1Char"/>
    <w:uiPriority w:val="9"/>
    <w:qFormat/>
    <w:rsid w:val="008D4E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D4E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D4E4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D4E4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D4E4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D4E4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D4E4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4E4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D4E4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E4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D4E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D4E4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D4E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D4E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D4E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D4E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D4E4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D4E4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4E4B"/>
    <w:pPr>
      <w:spacing w:line="240" w:lineRule="auto"/>
    </w:pPr>
    <w:rPr>
      <w:b/>
      <w:bCs/>
      <w:color w:val="4F81BD" w:themeColor="accent1"/>
      <w:sz w:val="18"/>
      <w:szCs w:val="18"/>
    </w:rPr>
  </w:style>
  <w:style w:type="paragraph" w:styleId="Title">
    <w:name w:val="Title"/>
    <w:basedOn w:val="Normal"/>
    <w:next w:val="Normal"/>
    <w:link w:val="TitleChar"/>
    <w:uiPriority w:val="10"/>
    <w:qFormat/>
    <w:rsid w:val="008D4E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4E4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D4E4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D4E4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D4E4B"/>
    <w:rPr>
      <w:b/>
      <w:bCs/>
    </w:rPr>
  </w:style>
  <w:style w:type="character" w:styleId="Emphasis">
    <w:name w:val="Emphasis"/>
    <w:basedOn w:val="DefaultParagraphFont"/>
    <w:uiPriority w:val="20"/>
    <w:qFormat/>
    <w:rsid w:val="008D4E4B"/>
    <w:rPr>
      <w:i/>
      <w:iCs/>
    </w:rPr>
  </w:style>
  <w:style w:type="paragraph" w:styleId="NoSpacing">
    <w:name w:val="No Spacing"/>
    <w:uiPriority w:val="1"/>
    <w:qFormat/>
    <w:rsid w:val="008D4E4B"/>
    <w:pPr>
      <w:spacing w:after="0" w:line="240" w:lineRule="auto"/>
    </w:pPr>
  </w:style>
  <w:style w:type="paragraph" w:styleId="ListParagraph">
    <w:name w:val="List Paragraph"/>
    <w:basedOn w:val="Normal"/>
    <w:uiPriority w:val="34"/>
    <w:qFormat/>
    <w:rsid w:val="008D4E4B"/>
    <w:pPr>
      <w:ind w:left="720"/>
      <w:contextualSpacing/>
    </w:pPr>
  </w:style>
  <w:style w:type="paragraph" w:styleId="Quote">
    <w:name w:val="Quote"/>
    <w:basedOn w:val="Normal"/>
    <w:next w:val="Normal"/>
    <w:link w:val="QuoteChar"/>
    <w:uiPriority w:val="29"/>
    <w:qFormat/>
    <w:rsid w:val="008D4E4B"/>
    <w:rPr>
      <w:i/>
      <w:iCs/>
      <w:color w:val="000000" w:themeColor="text1"/>
    </w:rPr>
  </w:style>
  <w:style w:type="character" w:customStyle="1" w:styleId="QuoteChar">
    <w:name w:val="Quote Char"/>
    <w:basedOn w:val="DefaultParagraphFont"/>
    <w:link w:val="Quote"/>
    <w:uiPriority w:val="29"/>
    <w:rsid w:val="008D4E4B"/>
    <w:rPr>
      <w:i/>
      <w:iCs/>
      <w:color w:val="000000" w:themeColor="text1"/>
    </w:rPr>
  </w:style>
  <w:style w:type="paragraph" w:styleId="IntenseQuote">
    <w:name w:val="Intense Quote"/>
    <w:basedOn w:val="Normal"/>
    <w:next w:val="Normal"/>
    <w:link w:val="IntenseQuoteChar"/>
    <w:uiPriority w:val="30"/>
    <w:qFormat/>
    <w:rsid w:val="008D4E4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D4E4B"/>
    <w:rPr>
      <w:b/>
      <w:bCs/>
      <w:i/>
      <w:iCs/>
      <w:color w:val="4F81BD" w:themeColor="accent1"/>
    </w:rPr>
  </w:style>
  <w:style w:type="character" w:styleId="SubtleEmphasis">
    <w:name w:val="Subtle Emphasis"/>
    <w:basedOn w:val="DefaultParagraphFont"/>
    <w:uiPriority w:val="19"/>
    <w:qFormat/>
    <w:rsid w:val="008D4E4B"/>
    <w:rPr>
      <w:i/>
      <w:iCs/>
      <w:color w:val="808080" w:themeColor="text1" w:themeTint="7F"/>
    </w:rPr>
  </w:style>
  <w:style w:type="character" w:styleId="IntenseEmphasis">
    <w:name w:val="Intense Emphasis"/>
    <w:basedOn w:val="DefaultParagraphFont"/>
    <w:uiPriority w:val="21"/>
    <w:qFormat/>
    <w:rsid w:val="008D4E4B"/>
    <w:rPr>
      <w:b/>
      <w:bCs/>
      <w:i/>
      <w:iCs/>
      <w:color w:val="4F81BD" w:themeColor="accent1"/>
    </w:rPr>
  </w:style>
  <w:style w:type="character" w:styleId="SubtleReference">
    <w:name w:val="Subtle Reference"/>
    <w:basedOn w:val="DefaultParagraphFont"/>
    <w:uiPriority w:val="31"/>
    <w:qFormat/>
    <w:rsid w:val="008D4E4B"/>
    <w:rPr>
      <w:smallCaps/>
      <w:color w:val="C0504D" w:themeColor="accent2"/>
      <w:u w:val="single"/>
    </w:rPr>
  </w:style>
  <w:style w:type="character" w:styleId="IntenseReference">
    <w:name w:val="Intense Reference"/>
    <w:basedOn w:val="DefaultParagraphFont"/>
    <w:uiPriority w:val="32"/>
    <w:qFormat/>
    <w:rsid w:val="008D4E4B"/>
    <w:rPr>
      <w:b/>
      <w:bCs/>
      <w:smallCaps/>
      <w:color w:val="C0504D" w:themeColor="accent2"/>
      <w:spacing w:val="5"/>
      <w:u w:val="single"/>
    </w:rPr>
  </w:style>
  <w:style w:type="character" w:styleId="BookTitle">
    <w:name w:val="Book Title"/>
    <w:basedOn w:val="DefaultParagraphFont"/>
    <w:uiPriority w:val="33"/>
    <w:qFormat/>
    <w:rsid w:val="008D4E4B"/>
    <w:rPr>
      <w:b/>
      <w:bCs/>
      <w:smallCaps/>
      <w:spacing w:val="5"/>
    </w:rPr>
  </w:style>
  <w:style w:type="paragraph" w:styleId="TOCHeading">
    <w:name w:val="TOC Heading"/>
    <w:basedOn w:val="Heading1"/>
    <w:next w:val="Normal"/>
    <w:uiPriority w:val="39"/>
    <w:semiHidden/>
    <w:unhideWhenUsed/>
    <w:qFormat/>
    <w:rsid w:val="008D4E4B"/>
    <w:pPr>
      <w:outlineLvl w:val="9"/>
    </w:pPr>
  </w:style>
  <w:style w:type="character" w:customStyle="1" w:styleId="qsxrelate1">
    <w:name w:val="qs_x_relate_1"/>
    <w:basedOn w:val="DefaultParagraphFont"/>
    <w:rsid w:val="00743DB7"/>
    <w:rPr>
      <w:rFonts w:ascii="Century Schoolbook" w:hAnsi="Century Schoolbook" w:hint="default"/>
      <w:color w:val="000000"/>
      <w:sz w:val="22"/>
      <w:szCs w:val="22"/>
    </w:rPr>
  </w:style>
  <w:style w:type="character" w:styleId="Hyperlink">
    <w:name w:val="Hyperlink"/>
    <w:basedOn w:val="DefaultParagraphFont"/>
    <w:uiPriority w:val="99"/>
    <w:semiHidden/>
    <w:unhideWhenUsed/>
    <w:rsid w:val="00C50272"/>
    <w:rPr>
      <w:color w:val="0000FF"/>
      <w:u w:val="single"/>
    </w:rPr>
  </w:style>
  <w:style w:type="character" w:customStyle="1" w:styleId="qsnumsectnum1">
    <w:name w:val="qsnumsectnum1"/>
    <w:basedOn w:val="DefaultParagraphFont"/>
    <w:rsid w:val="00C50272"/>
  </w:style>
  <w:style w:type="character" w:customStyle="1" w:styleId="qstitlesection1">
    <w:name w:val="qstitlesection1"/>
    <w:basedOn w:val="DefaultParagraphFont"/>
    <w:rsid w:val="00C50272"/>
  </w:style>
  <w:style w:type="character" w:customStyle="1" w:styleId="qsnumsubsecnum1">
    <w:name w:val="qsnumsubsecnum1"/>
    <w:basedOn w:val="DefaultParagraphFont"/>
    <w:rsid w:val="00C50272"/>
  </w:style>
  <w:style w:type="character" w:customStyle="1" w:styleId="qsrefstatnuma1">
    <w:name w:val="qsrefstatnuma1"/>
    <w:basedOn w:val="DefaultParagraphFont"/>
    <w:rsid w:val="00C50272"/>
  </w:style>
  <w:style w:type="character" w:customStyle="1" w:styleId="qsnumparanum1">
    <w:name w:val="qsnumparanum1"/>
    <w:basedOn w:val="DefaultParagraphFont"/>
    <w:rsid w:val="00C50272"/>
  </w:style>
  <w:style w:type="character" w:customStyle="1" w:styleId="reference2">
    <w:name w:val="reference2"/>
    <w:basedOn w:val="DefaultParagraphFont"/>
    <w:rsid w:val="00C50272"/>
  </w:style>
  <w:style w:type="character" w:customStyle="1" w:styleId="qsnotehistory1">
    <w:name w:val="qsnotehistory1"/>
    <w:basedOn w:val="DefaultParagraphFont"/>
    <w:rsid w:val="00C50272"/>
  </w:style>
  <w:style w:type="paragraph" w:styleId="BalloonText">
    <w:name w:val="Balloon Text"/>
    <w:basedOn w:val="Normal"/>
    <w:link w:val="BalloonTextChar"/>
    <w:uiPriority w:val="99"/>
    <w:semiHidden/>
    <w:unhideWhenUsed/>
    <w:rsid w:val="00BA4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19F"/>
    <w:rPr>
      <w:rFonts w:ascii="Tahoma" w:eastAsia="Calibri"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750476">
      <w:bodyDiv w:val="1"/>
      <w:marLeft w:val="0"/>
      <w:marRight w:val="0"/>
      <w:marTop w:val="0"/>
      <w:marBottom w:val="0"/>
      <w:divBdr>
        <w:top w:val="none" w:sz="0" w:space="0" w:color="auto"/>
        <w:left w:val="none" w:sz="0" w:space="0" w:color="auto"/>
        <w:bottom w:val="none" w:sz="0" w:space="0" w:color="auto"/>
        <w:right w:val="none" w:sz="0" w:space="0" w:color="auto"/>
      </w:divBdr>
    </w:div>
    <w:div w:id="195448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Wisconsin Builders Association</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Boycks</dc:creator>
  <cp:lastModifiedBy>Brad Boycks</cp:lastModifiedBy>
  <cp:revision>2</cp:revision>
  <cp:lastPrinted>2018-11-26T21:08:00Z</cp:lastPrinted>
  <dcterms:created xsi:type="dcterms:W3CDTF">2020-10-06T14:40:00Z</dcterms:created>
  <dcterms:modified xsi:type="dcterms:W3CDTF">2020-10-06T14:40:00Z</dcterms:modified>
</cp:coreProperties>
</file>